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9A9AE" w14:textId="3E38EB61" w:rsidR="00CF76F1" w:rsidRDefault="00CF76F1">
      <w:r>
        <w:t>To help expedite underwriting,</w:t>
      </w:r>
      <w:r w:rsidR="008441E9">
        <w:t xml:space="preserve"> please include this Non-QM Cover Letter with your loan submission. It will be helpful to our Non-QM Underwriting Team if </w:t>
      </w:r>
      <w:r w:rsidR="00D9336E">
        <w:t>you</w:t>
      </w:r>
      <w:r w:rsidR="008441E9">
        <w:t xml:space="preserve"> provide the backstory, address your concerns, or share any positive highlights regarding </w:t>
      </w:r>
      <w:r w:rsidR="00F7041A">
        <w:t>the borrower(s). this is a fillable form with fields that will expand as you type.</w:t>
      </w:r>
      <w:r w:rsidR="00A720C3">
        <w:t xml:space="preserve"> You can provide us with as much information as necessary in the applicable section(s) to help the Underwriter better understand</w:t>
      </w:r>
      <w:r w:rsidR="00D8404B">
        <w:t xml:space="preserve"> issues of the story on the loan. Your insights will help speed up the underwriting process and assure you and your b</w:t>
      </w:r>
      <w:r w:rsidR="00D9336E">
        <w:t>orrower(s) a cleaner approval.</w:t>
      </w:r>
    </w:p>
    <w:p w14:paraId="7829DA16" w14:textId="77777777" w:rsidR="00D9336E" w:rsidRDefault="00D9336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220"/>
        <w:gridCol w:w="810"/>
        <w:gridCol w:w="2060"/>
      </w:tblGrid>
      <w:tr w:rsidR="00886B99" w:rsidRPr="00FC6E1F" w14:paraId="299E2886" w14:textId="77777777" w:rsidTr="004709FB">
        <w:tc>
          <w:tcPr>
            <w:tcW w:w="1980" w:type="dxa"/>
          </w:tcPr>
          <w:p w14:paraId="252635F1" w14:textId="77777777" w:rsidR="00886B99" w:rsidRPr="00FC6E1F" w:rsidRDefault="00886B99" w:rsidP="00975144">
            <w:pPr>
              <w:spacing w:before="120"/>
              <w:ind w:left="-111"/>
              <w:rPr>
                <w:b/>
                <w:bCs/>
              </w:rPr>
            </w:pPr>
            <w:r w:rsidRPr="00FC6E1F">
              <w:rPr>
                <w:b/>
                <w:bCs/>
              </w:rPr>
              <w:t>Borrower(s)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45F021D6" w14:textId="07FDA90F" w:rsidR="00886B99" w:rsidRPr="00FC6E1F" w:rsidRDefault="00DC5A36" w:rsidP="00975144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810" w:type="dxa"/>
          </w:tcPr>
          <w:p w14:paraId="284EECEE" w14:textId="77777777" w:rsidR="00886B99" w:rsidRPr="00FC6E1F" w:rsidRDefault="00886B99" w:rsidP="00975144">
            <w:pPr>
              <w:spacing w:before="120"/>
              <w:rPr>
                <w:b/>
                <w:bCs/>
              </w:rPr>
            </w:pPr>
            <w:r w:rsidRPr="00FC6E1F">
              <w:rPr>
                <w:b/>
                <w:bCs/>
              </w:rPr>
              <w:t>Date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14:paraId="76E4264C" w14:textId="4B8108E3" w:rsidR="00886B99" w:rsidRPr="00FC6E1F" w:rsidRDefault="00DC5A36" w:rsidP="00975144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B99" w:rsidRPr="00FC6E1F" w14:paraId="31DD418A" w14:textId="77777777" w:rsidTr="004709FB">
        <w:tc>
          <w:tcPr>
            <w:tcW w:w="1980" w:type="dxa"/>
          </w:tcPr>
          <w:p w14:paraId="33855A59" w14:textId="77777777" w:rsidR="00886B99" w:rsidRPr="00FC6E1F" w:rsidRDefault="00886B99" w:rsidP="00975144">
            <w:pPr>
              <w:spacing w:before="120"/>
              <w:ind w:left="-111"/>
              <w:rPr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1DE7CE9E" w14:textId="303ECFAC" w:rsidR="00886B99" w:rsidRPr="00FC6E1F" w:rsidRDefault="00DC5A36" w:rsidP="00975144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14:paraId="60EE4569" w14:textId="24098856" w:rsidR="00886B99" w:rsidRPr="00FC6E1F" w:rsidRDefault="00886B99" w:rsidP="00975144">
            <w:pPr>
              <w:spacing w:before="120"/>
              <w:rPr>
                <w:b/>
                <w:bCs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2FE9A7F5" w14:textId="77777777" w:rsidR="00886B99" w:rsidRPr="00FC6E1F" w:rsidRDefault="00886B99" w:rsidP="00975144">
            <w:pPr>
              <w:spacing w:before="120"/>
            </w:pPr>
          </w:p>
        </w:tc>
      </w:tr>
      <w:tr w:rsidR="00886B99" w:rsidRPr="00FC6E1F" w14:paraId="13EFF63B" w14:textId="77777777" w:rsidTr="00886B99">
        <w:tc>
          <w:tcPr>
            <w:tcW w:w="1980" w:type="dxa"/>
          </w:tcPr>
          <w:p w14:paraId="10281551" w14:textId="77777777" w:rsidR="00886B99" w:rsidRPr="00FC6E1F" w:rsidRDefault="00886B99" w:rsidP="00975144">
            <w:pPr>
              <w:spacing w:before="120"/>
              <w:ind w:left="-111"/>
              <w:rPr>
                <w:b/>
                <w:bCs/>
              </w:rPr>
            </w:pPr>
            <w:r w:rsidRPr="00FC6E1F">
              <w:rPr>
                <w:b/>
                <w:bCs/>
              </w:rPr>
              <w:t>Property Address</w:t>
            </w:r>
          </w:p>
        </w:tc>
        <w:tc>
          <w:tcPr>
            <w:tcW w:w="8090" w:type="dxa"/>
            <w:gridSpan w:val="3"/>
            <w:tcBorders>
              <w:bottom w:val="single" w:sz="4" w:space="0" w:color="auto"/>
            </w:tcBorders>
          </w:tcPr>
          <w:p w14:paraId="6CC67128" w14:textId="74B1BFD7" w:rsidR="00886B99" w:rsidRPr="00FC6E1F" w:rsidRDefault="00DC5A36" w:rsidP="00975144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B99" w:rsidRPr="00FC6E1F" w14:paraId="0C6E6C3B" w14:textId="77777777" w:rsidTr="00886B99">
        <w:tc>
          <w:tcPr>
            <w:tcW w:w="1980" w:type="dxa"/>
          </w:tcPr>
          <w:p w14:paraId="77C60215" w14:textId="77777777" w:rsidR="00886B99" w:rsidRPr="00FC6E1F" w:rsidRDefault="00886B99" w:rsidP="00975144">
            <w:pPr>
              <w:spacing w:before="120"/>
              <w:ind w:left="-111"/>
              <w:rPr>
                <w:b/>
                <w:bCs/>
              </w:rPr>
            </w:pPr>
          </w:p>
        </w:tc>
        <w:tc>
          <w:tcPr>
            <w:tcW w:w="8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4AD8DE" w14:textId="62198A72" w:rsidR="00886B99" w:rsidRPr="00FC6E1F" w:rsidRDefault="00DC5A36" w:rsidP="00975144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B99" w:rsidRPr="00FC6E1F" w14:paraId="02E4CAAF" w14:textId="77777777" w:rsidTr="00DC5A36">
        <w:tc>
          <w:tcPr>
            <w:tcW w:w="10070" w:type="dxa"/>
            <w:gridSpan w:val="4"/>
            <w:tcBorders>
              <w:bottom w:val="single" w:sz="4" w:space="0" w:color="12919C"/>
            </w:tcBorders>
          </w:tcPr>
          <w:p w14:paraId="033AD407" w14:textId="65C9378C" w:rsidR="00886B99" w:rsidRPr="00FC6E1F" w:rsidRDefault="00886B99" w:rsidP="00637E7C">
            <w:pPr>
              <w:spacing w:before="120"/>
            </w:pPr>
          </w:p>
        </w:tc>
      </w:tr>
      <w:tr w:rsidR="004709FB" w:rsidRPr="00FC6E1F" w14:paraId="7C01C0F2" w14:textId="77777777" w:rsidTr="00DC5A36">
        <w:tc>
          <w:tcPr>
            <w:tcW w:w="10070" w:type="dxa"/>
            <w:gridSpan w:val="4"/>
            <w:tcBorders>
              <w:top w:val="single" w:sz="4" w:space="0" w:color="12919C"/>
              <w:left w:val="single" w:sz="4" w:space="0" w:color="12919C"/>
              <w:bottom w:val="single" w:sz="4" w:space="0" w:color="12919C"/>
              <w:right w:val="single" w:sz="4" w:space="0" w:color="12919C"/>
            </w:tcBorders>
          </w:tcPr>
          <w:p w14:paraId="274C1D33" w14:textId="77777777" w:rsidR="004709FB" w:rsidRDefault="002B6E79" w:rsidP="002B6E79">
            <w:pPr>
              <w:pStyle w:val="ListParagraph"/>
              <w:numPr>
                <w:ilvl w:val="0"/>
                <w:numId w:val="3"/>
              </w:num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Assets, Down Payment, or Reserves</w:t>
            </w:r>
          </w:p>
          <w:p w14:paraId="505F886E" w14:textId="08E1349F" w:rsidR="002B6E79" w:rsidRPr="002B6E79" w:rsidRDefault="00DC5A36" w:rsidP="002B6E79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2C65" w:rsidRPr="00FC6E1F" w14:paraId="6EF8FC7D" w14:textId="77777777" w:rsidTr="00DC5A36">
        <w:tc>
          <w:tcPr>
            <w:tcW w:w="10070" w:type="dxa"/>
            <w:gridSpan w:val="4"/>
            <w:tcBorders>
              <w:top w:val="single" w:sz="4" w:space="0" w:color="12919C"/>
              <w:left w:val="single" w:sz="4" w:space="0" w:color="12919C"/>
              <w:bottom w:val="single" w:sz="4" w:space="0" w:color="12919C"/>
              <w:right w:val="single" w:sz="4" w:space="0" w:color="12919C"/>
            </w:tcBorders>
          </w:tcPr>
          <w:p w14:paraId="33551FC1" w14:textId="77777777" w:rsidR="001C2C65" w:rsidRDefault="001C2C65" w:rsidP="00C24D0F">
            <w:pPr>
              <w:pStyle w:val="ListParagraph"/>
              <w:numPr>
                <w:ilvl w:val="0"/>
                <w:numId w:val="3"/>
              </w:num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Collateral</w:t>
            </w:r>
          </w:p>
          <w:p w14:paraId="63AFEBE1" w14:textId="42AC7F3E" w:rsidR="001C2C65" w:rsidRPr="001C2C65" w:rsidRDefault="00DC5A36" w:rsidP="00C24D0F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6E79" w:rsidRPr="00FC6E1F" w14:paraId="57F0BCF6" w14:textId="77777777" w:rsidTr="00DC5A36">
        <w:tc>
          <w:tcPr>
            <w:tcW w:w="10070" w:type="dxa"/>
            <w:gridSpan w:val="4"/>
            <w:tcBorders>
              <w:top w:val="single" w:sz="4" w:space="0" w:color="12919C"/>
              <w:left w:val="single" w:sz="4" w:space="0" w:color="12919C"/>
              <w:bottom w:val="single" w:sz="4" w:space="0" w:color="12919C"/>
              <w:right w:val="single" w:sz="4" w:space="0" w:color="12919C"/>
            </w:tcBorders>
          </w:tcPr>
          <w:p w14:paraId="0EE75C4E" w14:textId="4E025ADF" w:rsidR="002B6E79" w:rsidRDefault="001C2C65" w:rsidP="002B6E79">
            <w:pPr>
              <w:pStyle w:val="ListParagraph"/>
              <w:numPr>
                <w:ilvl w:val="0"/>
                <w:numId w:val="3"/>
              </w:num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Credit or Trade Lines</w:t>
            </w:r>
          </w:p>
          <w:p w14:paraId="73A339E3" w14:textId="6E9A524D" w:rsidR="001C2C65" w:rsidRPr="001C2C65" w:rsidRDefault="00DC5A36" w:rsidP="001C2C65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2C65" w:rsidRPr="00FC6E1F" w14:paraId="0AD4BC32" w14:textId="77777777" w:rsidTr="00DC5A36">
        <w:tc>
          <w:tcPr>
            <w:tcW w:w="10070" w:type="dxa"/>
            <w:gridSpan w:val="4"/>
            <w:tcBorders>
              <w:top w:val="single" w:sz="4" w:space="0" w:color="12919C"/>
              <w:left w:val="single" w:sz="4" w:space="0" w:color="12919C"/>
              <w:bottom w:val="single" w:sz="4" w:space="0" w:color="12919C"/>
              <w:right w:val="single" w:sz="4" w:space="0" w:color="12919C"/>
            </w:tcBorders>
          </w:tcPr>
          <w:p w14:paraId="15FD615A" w14:textId="6AAF2502" w:rsidR="001C2C65" w:rsidRDefault="000A0483" w:rsidP="00C24D0F">
            <w:pPr>
              <w:pStyle w:val="ListParagraph"/>
              <w:numPr>
                <w:ilvl w:val="0"/>
                <w:numId w:val="3"/>
              </w:num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Employment or Income</w:t>
            </w:r>
          </w:p>
          <w:p w14:paraId="348C70EB" w14:textId="31543994" w:rsidR="001C2C65" w:rsidRPr="001C2C65" w:rsidRDefault="00DC5A36" w:rsidP="00C24D0F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2C65" w:rsidRPr="00FC6E1F" w14:paraId="3826F944" w14:textId="77777777" w:rsidTr="00DC5A36">
        <w:tc>
          <w:tcPr>
            <w:tcW w:w="10070" w:type="dxa"/>
            <w:gridSpan w:val="4"/>
            <w:tcBorders>
              <w:top w:val="single" w:sz="4" w:space="0" w:color="12919C"/>
              <w:left w:val="single" w:sz="4" w:space="0" w:color="12919C"/>
              <w:bottom w:val="single" w:sz="4" w:space="0" w:color="12919C"/>
              <w:right w:val="single" w:sz="4" w:space="0" w:color="12919C"/>
            </w:tcBorders>
          </w:tcPr>
          <w:p w14:paraId="2DD03412" w14:textId="6BF41BFD" w:rsidR="001C2C65" w:rsidRDefault="000A0483" w:rsidP="00C24D0F">
            <w:pPr>
              <w:pStyle w:val="ListParagraph"/>
              <w:numPr>
                <w:ilvl w:val="0"/>
                <w:numId w:val="3"/>
              </w:num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Property Ownership</w:t>
            </w:r>
          </w:p>
          <w:p w14:paraId="276A6810" w14:textId="0731A1EF" w:rsidR="001C2C65" w:rsidRPr="001C2C65" w:rsidRDefault="00DC5A36" w:rsidP="00C24D0F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2C65" w:rsidRPr="00FC6E1F" w14:paraId="50EC8C13" w14:textId="77777777" w:rsidTr="00DC5A36">
        <w:tc>
          <w:tcPr>
            <w:tcW w:w="10070" w:type="dxa"/>
            <w:gridSpan w:val="4"/>
            <w:tcBorders>
              <w:top w:val="single" w:sz="4" w:space="0" w:color="12919C"/>
              <w:left w:val="single" w:sz="4" w:space="0" w:color="12919C"/>
              <w:bottom w:val="single" w:sz="4" w:space="0" w:color="12919C"/>
              <w:right w:val="single" w:sz="4" w:space="0" w:color="12919C"/>
            </w:tcBorders>
          </w:tcPr>
          <w:p w14:paraId="1653B2EF" w14:textId="1DCCADBC" w:rsidR="001C2C65" w:rsidRDefault="000A0483" w:rsidP="00C24D0F">
            <w:pPr>
              <w:pStyle w:val="ListParagraph"/>
              <w:numPr>
                <w:ilvl w:val="0"/>
                <w:numId w:val="3"/>
              </w:num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Other </w:t>
            </w:r>
            <w:r>
              <w:t>(Please provide any additional significant information</w:t>
            </w:r>
            <w:r w:rsidR="00E32325">
              <w:t xml:space="preserve"> not categorized above that you believe will help our Non-QM Underwriter approve this loan.</w:t>
            </w:r>
            <w:r w:rsidR="00DC5A36">
              <w:t>)</w:t>
            </w:r>
          </w:p>
          <w:p w14:paraId="24043832" w14:textId="161E0606" w:rsidR="001C2C65" w:rsidRPr="001C2C65" w:rsidRDefault="00DC5A36" w:rsidP="00C24D0F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7B8DD7" w14:textId="77777777" w:rsidR="001C2C65" w:rsidRDefault="001C2C65">
      <w:pPr>
        <w:rPr>
          <w:sz w:val="21"/>
          <w:szCs w:val="21"/>
        </w:rPr>
      </w:pPr>
    </w:p>
    <w:p w14:paraId="6A5524DA" w14:textId="25CCADFB" w:rsidR="00040270" w:rsidRPr="001A7CEE" w:rsidRDefault="00040270">
      <w:pPr>
        <w:rPr>
          <w:sz w:val="21"/>
          <w:szCs w:val="21"/>
        </w:rPr>
      </w:pPr>
      <w:r w:rsidRPr="001A7CEE">
        <w:rPr>
          <w:sz w:val="21"/>
          <w:szCs w:val="21"/>
        </w:rPr>
        <w:t xml:space="preserve">Thank you for providing this additional helpful information. If you have questions about Non-QM, you can email </w:t>
      </w:r>
      <w:r w:rsidR="00D428F8" w:rsidRPr="001A7CEE">
        <w:rPr>
          <w:sz w:val="21"/>
          <w:szCs w:val="21"/>
        </w:rPr>
        <w:t>the R</w:t>
      </w:r>
      <w:r w:rsidR="009032F4">
        <w:rPr>
          <w:sz w:val="21"/>
          <w:szCs w:val="21"/>
        </w:rPr>
        <w:t>ISE</w:t>
      </w:r>
      <w:r w:rsidR="00D428F8" w:rsidRPr="001A7CEE">
        <w:rPr>
          <w:sz w:val="21"/>
          <w:szCs w:val="21"/>
        </w:rPr>
        <w:t xml:space="preserve"> TPO Non-QM Scenario Desk</w:t>
      </w:r>
      <w:r w:rsidR="004C432C" w:rsidRPr="001A7CEE">
        <w:rPr>
          <w:sz w:val="21"/>
          <w:szCs w:val="21"/>
        </w:rPr>
        <w:t xml:space="preserve"> at </w:t>
      </w:r>
      <w:hyperlink r:id="rId8" w:history="1">
        <w:r w:rsidR="009032F4" w:rsidRPr="004F4D67">
          <w:rPr>
            <w:rStyle w:val="Hyperlink"/>
            <w:sz w:val="21"/>
            <w:szCs w:val="21"/>
          </w:rPr>
          <w:t>NonQMScenario@RISETPO.com</w:t>
        </w:r>
      </w:hyperlink>
      <w:r w:rsidR="004C432C" w:rsidRPr="001A7CEE">
        <w:rPr>
          <w:sz w:val="21"/>
          <w:szCs w:val="21"/>
        </w:rPr>
        <w:t xml:space="preserve"> or</w:t>
      </w:r>
      <w:r w:rsidR="007101B7" w:rsidRPr="001A7CEE">
        <w:rPr>
          <w:sz w:val="21"/>
          <w:szCs w:val="21"/>
        </w:rPr>
        <w:t xml:space="preserve"> contact your Account Executive</w:t>
      </w:r>
      <w:r w:rsidR="001A7CEE" w:rsidRPr="001A7CEE">
        <w:rPr>
          <w:sz w:val="21"/>
          <w:szCs w:val="21"/>
        </w:rPr>
        <w:t>.</w:t>
      </w:r>
    </w:p>
    <w:p w14:paraId="55660016" w14:textId="77777777" w:rsidR="00886B99" w:rsidRPr="00FC6E1F" w:rsidRDefault="00886B99" w:rsidP="00886B99">
      <w:pPr>
        <w:rPr>
          <w:sz w:val="2"/>
          <w:szCs w:val="2"/>
        </w:rPr>
      </w:pPr>
    </w:p>
    <w:sectPr w:rsidR="00886B99" w:rsidRPr="00FC6E1F" w:rsidSect="009E46CD">
      <w:headerReference w:type="default" r:id="rId9"/>
      <w:footerReference w:type="default" r:id="rId10"/>
      <w:pgSz w:w="12240" w:h="15840" w:code="1"/>
      <w:pgMar w:top="1440" w:right="1080" w:bottom="720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C323F" w14:textId="77777777" w:rsidR="006718B8" w:rsidRDefault="006718B8" w:rsidP="006718B8">
      <w:r>
        <w:separator/>
      </w:r>
    </w:p>
  </w:endnote>
  <w:endnote w:type="continuationSeparator" w:id="0">
    <w:p w14:paraId="46FE50C8" w14:textId="77777777" w:rsidR="006718B8" w:rsidRDefault="006718B8" w:rsidP="0067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B3883" w14:textId="120C2A13" w:rsidR="006718B8" w:rsidRPr="000F5BC0" w:rsidRDefault="009E46CD" w:rsidP="000F5BC0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9E46CD">
      <w:rPr>
        <w:color w:val="999999"/>
        <w:sz w:val="12"/>
        <w:szCs w:val="12"/>
      </w:rPr>
      <w:t>RISE-F-WS_</w:t>
    </w:r>
    <w:r w:rsidR="003B5B30">
      <w:rPr>
        <w:color w:val="999999"/>
        <w:sz w:val="12"/>
        <w:szCs w:val="12"/>
      </w:rPr>
      <w:t>NONQMSUBCOVER</w:t>
    </w:r>
    <w:r w:rsidR="006718B8" w:rsidRPr="000F5BC0">
      <w:rPr>
        <w:color w:val="999999"/>
        <w:sz w:val="12"/>
        <w:szCs w:val="12"/>
      </w:rPr>
      <w:t xml:space="preserve"> </w:t>
    </w:r>
    <w:r w:rsidR="000F5BC0" w:rsidRPr="000F5BC0">
      <w:rPr>
        <w:color w:val="999999"/>
        <w:sz w:val="12"/>
        <w:szCs w:val="12"/>
      </w:rPr>
      <w:t xml:space="preserve">| REV </w:t>
    </w:r>
    <w:r>
      <w:rPr>
        <w:color w:val="999999"/>
        <w:sz w:val="12"/>
        <w:szCs w:val="12"/>
      </w:rPr>
      <w:t>08/1</w:t>
    </w:r>
    <w:r w:rsidR="009032F4">
      <w:rPr>
        <w:color w:val="999999"/>
        <w:sz w:val="12"/>
        <w:szCs w:val="12"/>
      </w:rPr>
      <w:t>6</w:t>
    </w:r>
    <w:r w:rsidR="000F5BC0" w:rsidRPr="000F5BC0">
      <w:rPr>
        <w:color w:val="999999"/>
        <w:sz w:val="12"/>
        <w:szCs w:val="12"/>
      </w:rPr>
      <w:t>/2025</w:t>
    </w:r>
    <w:r w:rsidR="000F5BC0" w:rsidRPr="000F5BC0">
      <w:tab/>
    </w:r>
    <w:r w:rsidR="000F5BC0" w:rsidRPr="000F5BC0">
      <w:rPr>
        <w:b/>
        <w:bCs/>
        <w:sz w:val="18"/>
        <w:szCs w:val="18"/>
      </w:rPr>
      <w:t xml:space="preserve">PG </w:t>
    </w:r>
    <w:r w:rsidR="000F5BC0" w:rsidRPr="000F5BC0">
      <w:rPr>
        <w:b/>
        <w:bCs/>
        <w:sz w:val="18"/>
        <w:szCs w:val="18"/>
      </w:rPr>
      <w:fldChar w:fldCharType="begin"/>
    </w:r>
    <w:r w:rsidR="000F5BC0" w:rsidRPr="000F5BC0">
      <w:rPr>
        <w:b/>
        <w:bCs/>
        <w:sz w:val="18"/>
        <w:szCs w:val="18"/>
      </w:rPr>
      <w:instrText xml:space="preserve"> PAGE   \* MERGEFORMAT </w:instrText>
    </w:r>
    <w:r w:rsidR="000F5BC0" w:rsidRPr="000F5BC0">
      <w:rPr>
        <w:b/>
        <w:bCs/>
        <w:sz w:val="18"/>
        <w:szCs w:val="18"/>
      </w:rPr>
      <w:fldChar w:fldCharType="separate"/>
    </w:r>
    <w:r w:rsidR="000F5BC0" w:rsidRPr="000F5BC0">
      <w:rPr>
        <w:b/>
        <w:bCs/>
        <w:noProof/>
        <w:sz w:val="18"/>
        <w:szCs w:val="18"/>
      </w:rPr>
      <w:t>1</w:t>
    </w:r>
    <w:r w:rsidR="000F5BC0" w:rsidRPr="000F5BC0">
      <w:rPr>
        <w:b/>
        <w:bCs/>
        <w:sz w:val="18"/>
        <w:szCs w:val="18"/>
      </w:rPr>
      <w:fldChar w:fldCharType="end"/>
    </w:r>
    <w:r w:rsidR="000F5BC0" w:rsidRPr="000F5BC0">
      <w:rPr>
        <w:b/>
        <w:bCs/>
        <w:sz w:val="18"/>
        <w:szCs w:val="18"/>
      </w:rPr>
      <w:t>/</w:t>
    </w:r>
    <w:r w:rsidR="000F5BC0" w:rsidRPr="000F5BC0">
      <w:rPr>
        <w:b/>
        <w:bCs/>
        <w:sz w:val="18"/>
        <w:szCs w:val="18"/>
      </w:rPr>
      <w:fldChar w:fldCharType="begin"/>
    </w:r>
    <w:r w:rsidR="000F5BC0" w:rsidRPr="000F5BC0">
      <w:rPr>
        <w:b/>
        <w:bCs/>
        <w:sz w:val="18"/>
        <w:szCs w:val="18"/>
      </w:rPr>
      <w:instrText xml:space="preserve"> NUMPAGES   \* MERGEFORMAT </w:instrText>
    </w:r>
    <w:r w:rsidR="000F5BC0" w:rsidRPr="000F5BC0">
      <w:rPr>
        <w:b/>
        <w:bCs/>
        <w:sz w:val="18"/>
        <w:szCs w:val="18"/>
      </w:rPr>
      <w:fldChar w:fldCharType="separate"/>
    </w:r>
    <w:r w:rsidR="000F5BC0" w:rsidRPr="000F5BC0">
      <w:rPr>
        <w:b/>
        <w:bCs/>
        <w:noProof/>
        <w:sz w:val="18"/>
        <w:szCs w:val="18"/>
      </w:rPr>
      <w:t>1</w:t>
    </w:r>
    <w:r w:rsidR="000F5BC0" w:rsidRPr="000F5BC0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842ED" w14:textId="77777777" w:rsidR="006718B8" w:rsidRDefault="006718B8" w:rsidP="006718B8">
      <w:r>
        <w:separator/>
      </w:r>
    </w:p>
  </w:footnote>
  <w:footnote w:type="continuationSeparator" w:id="0">
    <w:p w14:paraId="20C575B4" w14:textId="77777777" w:rsidR="006718B8" w:rsidRDefault="006718B8" w:rsidP="0067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CAEA9" w14:textId="02392CC4" w:rsidR="006718B8" w:rsidRDefault="006718B8" w:rsidP="006718B8">
    <w:pPr>
      <w:pStyle w:val="Header"/>
      <w:tabs>
        <w:tab w:val="clear" w:pos="4680"/>
        <w:tab w:val="clear" w:pos="9360"/>
        <w:tab w:val="right" w:pos="10080"/>
      </w:tabs>
      <w:jc w:val="right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60F30784" wp14:editId="5B85DE71">
          <wp:simplePos x="0" y="0"/>
          <wp:positionH relativeFrom="margin">
            <wp:align>left</wp:align>
          </wp:positionH>
          <wp:positionV relativeFrom="paragraph">
            <wp:posOffset>4234</wp:posOffset>
          </wp:positionV>
          <wp:extent cx="1595967" cy="456839"/>
          <wp:effectExtent l="0" t="0" r="4445" b="635"/>
          <wp:wrapNone/>
          <wp:docPr id="387942426" name="Picture 1" descr="A logo with a triangle and a triang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942426" name="Picture 1" descr="A logo with a triangle and a triangle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34" t="21309" r="11283" b="23090"/>
                  <a:stretch>
                    <a:fillRect/>
                  </a:stretch>
                </pic:blipFill>
                <pic:spPr bwMode="auto">
                  <a:xfrm>
                    <a:off x="0" y="0"/>
                    <a:ext cx="1676310" cy="4798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90D">
      <w:rPr>
        <w:b/>
        <w:bCs/>
        <w:sz w:val="28"/>
        <w:szCs w:val="28"/>
      </w:rPr>
      <w:t>Submission Cover Letter</w:t>
    </w:r>
  </w:p>
  <w:p w14:paraId="56B9F64C" w14:textId="20026A5B" w:rsidR="006718B8" w:rsidRDefault="000A490D" w:rsidP="006718B8">
    <w:pPr>
      <w:pStyle w:val="Header"/>
      <w:tabs>
        <w:tab w:val="clear" w:pos="4680"/>
        <w:tab w:val="clear" w:pos="9360"/>
        <w:tab w:val="right" w:pos="10080"/>
      </w:tabs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Rise TPO Non-QM</w:t>
    </w:r>
  </w:p>
  <w:p w14:paraId="77BFE646" w14:textId="77777777" w:rsidR="006718B8" w:rsidRPr="006718B8" w:rsidRDefault="006718B8" w:rsidP="006718B8">
    <w:pPr>
      <w:pStyle w:val="Header"/>
      <w:tabs>
        <w:tab w:val="clear" w:pos="4680"/>
        <w:tab w:val="clear" w:pos="9360"/>
        <w:tab w:val="right" w:pos="10080"/>
      </w:tabs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51410"/>
    <w:multiLevelType w:val="hybridMultilevel"/>
    <w:tmpl w:val="900A33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9255F4"/>
    <w:multiLevelType w:val="hybridMultilevel"/>
    <w:tmpl w:val="CF0444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F1311C"/>
    <w:multiLevelType w:val="hybridMultilevel"/>
    <w:tmpl w:val="19566E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495520">
    <w:abstractNumId w:val="2"/>
  </w:num>
  <w:num w:numId="2" w16cid:durableId="2090811421">
    <w:abstractNumId w:val="1"/>
  </w:num>
  <w:num w:numId="3" w16cid:durableId="157929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B8"/>
    <w:rsid w:val="00040270"/>
    <w:rsid w:val="000A0483"/>
    <w:rsid w:val="000A490D"/>
    <w:rsid w:val="000F48B9"/>
    <w:rsid w:val="000F5BC0"/>
    <w:rsid w:val="00126CCD"/>
    <w:rsid w:val="001A68EB"/>
    <w:rsid w:val="001A7CEE"/>
    <w:rsid w:val="001C2C65"/>
    <w:rsid w:val="001D3CA6"/>
    <w:rsid w:val="00261EC2"/>
    <w:rsid w:val="002B6E79"/>
    <w:rsid w:val="003B5B30"/>
    <w:rsid w:val="004709FB"/>
    <w:rsid w:val="004C432C"/>
    <w:rsid w:val="00527E04"/>
    <w:rsid w:val="005721CD"/>
    <w:rsid w:val="005E135E"/>
    <w:rsid w:val="00637E7C"/>
    <w:rsid w:val="00653734"/>
    <w:rsid w:val="006718B8"/>
    <w:rsid w:val="007101B7"/>
    <w:rsid w:val="0073374C"/>
    <w:rsid w:val="00813809"/>
    <w:rsid w:val="008441E9"/>
    <w:rsid w:val="00886B99"/>
    <w:rsid w:val="009032F4"/>
    <w:rsid w:val="009E46CD"/>
    <w:rsid w:val="00A46ED5"/>
    <w:rsid w:val="00A720C3"/>
    <w:rsid w:val="00AA35DE"/>
    <w:rsid w:val="00B079FF"/>
    <w:rsid w:val="00C46317"/>
    <w:rsid w:val="00CF76F1"/>
    <w:rsid w:val="00D010F1"/>
    <w:rsid w:val="00D0127A"/>
    <w:rsid w:val="00D11FC9"/>
    <w:rsid w:val="00D41241"/>
    <w:rsid w:val="00D428F8"/>
    <w:rsid w:val="00D8404B"/>
    <w:rsid w:val="00D9336E"/>
    <w:rsid w:val="00DC5A36"/>
    <w:rsid w:val="00E32325"/>
    <w:rsid w:val="00E45FEC"/>
    <w:rsid w:val="00E62E86"/>
    <w:rsid w:val="00EC1994"/>
    <w:rsid w:val="00ED468D"/>
    <w:rsid w:val="00EE221B"/>
    <w:rsid w:val="00F67147"/>
    <w:rsid w:val="00F7041A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762CF7"/>
  <w15:chartTrackingRefBased/>
  <w15:docId w15:val="{25E6E192-FB73-4C43-B815-5017B3F7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6CD"/>
    <w:pPr>
      <w:spacing w:after="0" w:line="240" w:lineRule="auto"/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8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8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8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8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8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8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8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8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8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8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8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8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8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8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8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8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1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8B8"/>
  </w:style>
  <w:style w:type="paragraph" w:styleId="Footer">
    <w:name w:val="footer"/>
    <w:basedOn w:val="Normal"/>
    <w:link w:val="FooterChar"/>
    <w:uiPriority w:val="99"/>
    <w:unhideWhenUsed/>
    <w:rsid w:val="00671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8B8"/>
  </w:style>
  <w:style w:type="table" w:styleId="TableGrid">
    <w:name w:val="Table Grid"/>
    <w:basedOn w:val="TableNormal"/>
    <w:uiPriority w:val="39"/>
    <w:rsid w:val="009E46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3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3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32F4"/>
    <w:pPr>
      <w:spacing w:after="0" w:line="240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nQMScenario@RISETP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B530F-9746-4ACC-9E0E-8FDF4CAF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1182</Characters>
  <Application>Microsoft Office Word</Application>
  <DocSecurity>0</DocSecurity>
  <Lines>78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RISE Change of Circumstance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 Non-QM Submission Cover</dc:title>
  <dc:subject/>
  <dc:creator>PNP</dc:creator>
  <cp:keywords>RISE TPO OFFICIAL DOCUMENT</cp:keywords>
  <dc:description>Contact WriTech
Business &amp; Technical Writing
writech@cox.net</dc:description>
  <cp:lastModifiedBy>PNP</cp:lastModifiedBy>
  <cp:revision>2</cp:revision>
  <dcterms:created xsi:type="dcterms:W3CDTF">2025-08-16T17:40:00Z</dcterms:created>
  <dcterms:modified xsi:type="dcterms:W3CDTF">2025-08-16T17:40:00Z</dcterms:modified>
</cp:coreProperties>
</file>